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60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08"/>
      </w:tblGrid>
      <w:tr w:rsidR="00D95D57" w:rsidRPr="00D61E9C" w:rsidTr="009F4F5B">
        <w:trPr>
          <w:trHeight w:val="340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MATURITNÍ TÉMATA</w:t>
            </w:r>
          </w:p>
        </w:tc>
      </w:tr>
      <w:tr w:rsidR="00D95D57" w:rsidRPr="00D61E9C" w:rsidTr="009F4F5B">
        <w:trPr>
          <w:trHeight w:val="340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ELEKTRONIKA</w:t>
            </w:r>
          </w:p>
        </w:tc>
      </w:tr>
      <w:tr w:rsidR="00D95D57" w:rsidRPr="00D61E9C" w:rsidTr="009F4F5B">
        <w:trPr>
          <w:trHeight w:val="340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8831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obor 26 – 41 – L/</w:t>
            </w:r>
            <w:r w:rsidR="00A3547D">
              <w:rPr>
                <w:rFonts w:ascii="Calibri" w:hAnsi="Calibri"/>
                <w:b/>
              </w:rPr>
              <w:t>5</w:t>
            </w:r>
            <w:r w:rsidR="00883135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 </w:t>
            </w:r>
            <w:r w:rsidR="00883135">
              <w:rPr>
                <w:rFonts w:ascii="Calibri" w:hAnsi="Calibri"/>
                <w:b/>
              </w:rPr>
              <w:t>Provozní e</w:t>
            </w:r>
            <w:r>
              <w:rPr>
                <w:rFonts w:ascii="Calibri" w:hAnsi="Calibri"/>
                <w:b/>
              </w:rPr>
              <w:t>lektrotechnik</w:t>
            </w:r>
            <w:r w:rsidR="00D57AF2">
              <w:rPr>
                <w:rFonts w:ascii="Calibri" w:hAnsi="Calibri"/>
                <w:b/>
              </w:rPr>
              <w:t>a</w:t>
            </w:r>
          </w:p>
        </w:tc>
      </w:tr>
      <w:tr w:rsidR="00D95D57" w:rsidRPr="00D61E9C" w:rsidTr="009F4F5B">
        <w:trPr>
          <w:trHeight w:val="340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 xml:space="preserve">ústní zkouška </w:t>
            </w:r>
            <w:r>
              <w:rPr>
                <w:rFonts w:ascii="Calibri" w:hAnsi="Calibri"/>
                <w:b/>
              </w:rPr>
              <w:t>profilové</w:t>
            </w:r>
            <w:r w:rsidRPr="00D61E9C">
              <w:rPr>
                <w:rFonts w:ascii="Calibri" w:hAnsi="Calibri"/>
                <w:b/>
              </w:rPr>
              <w:t xml:space="preserve"> části maturitní zkoušky</w:t>
            </w:r>
          </w:p>
        </w:tc>
      </w:tr>
      <w:tr w:rsidR="00D95D57" w:rsidRPr="00D61E9C" w:rsidTr="009F4F5B">
        <w:trPr>
          <w:trHeight w:val="340"/>
        </w:trPr>
        <w:tc>
          <w:tcPr>
            <w:tcW w:w="4930" w:type="dxa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08" w:type="dxa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95D57" w:rsidRPr="00D61E9C" w:rsidTr="009F4F5B">
        <w:trPr>
          <w:trHeight w:val="340"/>
        </w:trPr>
        <w:tc>
          <w:tcPr>
            <w:tcW w:w="4930" w:type="dxa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zkušební období</w:t>
            </w:r>
          </w:p>
        </w:tc>
        <w:tc>
          <w:tcPr>
            <w:tcW w:w="4708" w:type="dxa"/>
            <w:vAlign w:val="center"/>
          </w:tcPr>
          <w:p w:rsidR="00D95D57" w:rsidRPr="00D61E9C" w:rsidRDefault="00D95D57" w:rsidP="009F4F5B">
            <w:pPr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jaro a podzim 201</w:t>
            </w:r>
            <w:r>
              <w:rPr>
                <w:rFonts w:ascii="Calibri" w:hAnsi="Calibri"/>
                <w:b/>
              </w:rPr>
              <w:t>6</w:t>
            </w:r>
          </w:p>
        </w:tc>
      </w:tr>
    </w:tbl>
    <w:p w:rsidR="00D95D57" w:rsidRDefault="00D95D57" w:rsidP="00A94020">
      <w:pPr>
        <w:spacing w:after="40"/>
        <w:ind w:left="567"/>
        <w:jc w:val="both"/>
        <w:rPr>
          <w:rFonts w:ascii="Calibri" w:hAnsi="Calibri" w:cs="Courier New"/>
        </w:rPr>
      </w:pPr>
    </w:p>
    <w:p w:rsidR="00D95D57" w:rsidRDefault="00D95D57" w:rsidP="00A94020">
      <w:pPr>
        <w:spacing w:after="40"/>
        <w:ind w:left="567"/>
        <w:jc w:val="both"/>
        <w:rPr>
          <w:rFonts w:ascii="Calibri" w:hAnsi="Calibri" w:cs="Courier New"/>
        </w:rPr>
      </w:pPr>
    </w:p>
    <w:p w:rsidR="00D95D57" w:rsidRDefault="00D95D57" w:rsidP="00A94020">
      <w:pPr>
        <w:spacing w:after="40"/>
        <w:ind w:left="567"/>
        <w:jc w:val="both"/>
        <w:rPr>
          <w:rFonts w:ascii="Calibri" w:hAnsi="Calibri" w:cs="Courier New"/>
        </w:rPr>
      </w:pP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D</w:t>
      </w:r>
      <w:r w:rsidR="001C6D47" w:rsidRPr="00E803FF">
        <w:rPr>
          <w:rFonts w:ascii="Calibri" w:hAnsi="Calibri" w:cs="Courier New"/>
          <w:sz w:val="24"/>
          <w:szCs w:val="24"/>
          <w:lang w:eastAsia="ar-SA"/>
        </w:rPr>
        <w:t>ěliče</w:t>
      </w: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Digitální technika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Displeje</w:t>
      </w:r>
    </w:p>
    <w:p w:rsidR="001C6D47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Impulsní technika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Integrované obvody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Kombinační obvody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Měření v elektronice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Měřící technika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Mikroprocesory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Modulace, směšování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Napájecí zdroje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Polovodiče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Polovodičové paměti</w:t>
      </w:r>
    </w:p>
    <w:p w:rsidR="00F424EB" w:rsidRPr="00E803FF" w:rsidRDefault="00F424EB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R-L-C články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Sekvenční obvody</w:t>
      </w:r>
    </w:p>
    <w:p w:rsidR="00B13CDC" w:rsidRPr="00E803FF" w:rsidRDefault="001C6D4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Snímače neelektrických veličin</w:t>
      </w:r>
    </w:p>
    <w:p w:rsidR="00B13CDC" w:rsidRPr="00E803FF" w:rsidRDefault="00E72D97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Součástky a technologie</w:t>
      </w:r>
    </w:p>
    <w:p w:rsidR="00F424EB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Střídavé ob</w:t>
      </w:r>
      <w:r w:rsidR="00E72D97" w:rsidRPr="00E803FF">
        <w:rPr>
          <w:rFonts w:ascii="Calibri" w:hAnsi="Calibri" w:cs="Courier New"/>
          <w:sz w:val="24"/>
          <w:szCs w:val="24"/>
          <w:lang w:eastAsia="ar-SA"/>
        </w:rPr>
        <w:t>vody</w:t>
      </w: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 xml:space="preserve">Výroba a rozvod elektrické energie  </w:t>
      </w: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Využití elek</w:t>
      </w:r>
      <w:r w:rsidR="00F424EB" w:rsidRPr="00E803FF">
        <w:rPr>
          <w:rFonts w:ascii="Calibri" w:hAnsi="Calibri" w:cs="Courier New"/>
          <w:sz w:val="24"/>
          <w:szCs w:val="24"/>
          <w:lang w:eastAsia="ar-SA"/>
        </w:rPr>
        <w:t>trické energie</w:t>
      </w:r>
    </w:p>
    <w:p w:rsidR="00F424EB" w:rsidRPr="00E803FF" w:rsidRDefault="00F424EB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Vysokofrekvenční technika</w:t>
      </w:r>
    </w:p>
    <w:p w:rsidR="00F424EB" w:rsidRPr="00E803FF" w:rsidRDefault="00F424EB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Základy automatizace</w:t>
      </w:r>
    </w:p>
    <w:p w:rsidR="00F424EB" w:rsidRPr="00E803FF" w:rsidRDefault="00F424EB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Základy číslicové techniky</w:t>
      </w: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Základy elektrotechniky</w:t>
      </w:r>
    </w:p>
    <w:p w:rsidR="00B13CDC" w:rsidRPr="00E803FF" w:rsidRDefault="00B13CDC" w:rsidP="00E803FF">
      <w:pPr>
        <w:pStyle w:val="Odstavecseseznamem1"/>
        <w:numPr>
          <w:ilvl w:val="0"/>
          <w:numId w:val="9"/>
        </w:numPr>
        <w:suppressAutoHyphens/>
        <w:spacing w:line="22" w:lineRule="atLeast"/>
        <w:ind w:left="714" w:hanging="357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E803FF">
        <w:rPr>
          <w:rFonts w:ascii="Calibri" w:hAnsi="Calibri" w:cs="Courier New"/>
          <w:sz w:val="24"/>
          <w:szCs w:val="24"/>
          <w:lang w:eastAsia="ar-SA"/>
        </w:rPr>
        <w:t>Z</w:t>
      </w:r>
      <w:r w:rsidR="00F424EB" w:rsidRPr="00E803FF">
        <w:rPr>
          <w:rFonts w:ascii="Calibri" w:hAnsi="Calibri" w:cs="Courier New"/>
          <w:sz w:val="24"/>
          <w:szCs w:val="24"/>
          <w:lang w:eastAsia="ar-SA"/>
        </w:rPr>
        <w:t>esilovače v elektronických zařízeních</w:t>
      </w:r>
    </w:p>
    <w:p w:rsidR="00B13CDC" w:rsidRDefault="00B13CDC" w:rsidP="00E803FF">
      <w:pPr>
        <w:spacing w:line="22" w:lineRule="atLeast"/>
        <w:ind w:left="1080"/>
        <w:rPr>
          <w:rFonts w:ascii="Calibri" w:hAnsi="Calibri"/>
        </w:rPr>
      </w:pPr>
    </w:p>
    <w:p w:rsidR="00D95D57" w:rsidRDefault="00D95D57" w:rsidP="00E803FF">
      <w:pPr>
        <w:tabs>
          <w:tab w:val="num" w:pos="993"/>
        </w:tabs>
        <w:spacing w:line="22" w:lineRule="atLeast"/>
        <w:ind w:left="360" w:hanging="153"/>
        <w:rPr>
          <w:rFonts w:ascii="Calibri" w:hAnsi="Calibri"/>
          <w:b/>
        </w:rPr>
      </w:pPr>
    </w:p>
    <w:p w:rsidR="00B13CDC" w:rsidRDefault="00B13CDC" w:rsidP="00E803FF">
      <w:pPr>
        <w:tabs>
          <w:tab w:val="num" w:pos="993"/>
        </w:tabs>
        <w:spacing w:line="22" w:lineRule="atLeast"/>
        <w:ind w:left="360" w:hanging="153"/>
        <w:rPr>
          <w:rFonts w:ascii="Calibri" w:hAnsi="Calibri"/>
          <w:b/>
        </w:rPr>
      </w:pPr>
    </w:p>
    <w:p w:rsidR="00B13CDC" w:rsidRDefault="00B13CDC" w:rsidP="00E803FF">
      <w:pPr>
        <w:tabs>
          <w:tab w:val="num" w:pos="993"/>
        </w:tabs>
        <w:spacing w:line="22" w:lineRule="atLeast"/>
        <w:ind w:left="360" w:hanging="153"/>
        <w:rPr>
          <w:rFonts w:ascii="Calibri" w:hAnsi="Calibri"/>
          <w:b/>
        </w:rPr>
      </w:pPr>
    </w:p>
    <w:p w:rsidR="00D95D57" w:rsidRDefault="00D95D57" w:rsidP="00E803FF">
      <w:pPr>
        <w:tabs>
          <w:tab w:val="num" w:pos="993"/>
        </w:tabs>
        <w:spacing w:line="22" w:lineRule="atLeast"/>
        <w:ind w:left="360" w:hanging="153"/>
        <w:rPr>
          <w:rFonts w:ascii="Calibri" w:hAnsi="Calibri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606"/>
      </w:tblGrid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331079">
            <w:pPr>
              <w:tabs>
                <w:tab w:val="num" w:pos="993"/>
              </w:tabs>
              <w:spacing w:line="22" w:lineRule="atLeast"/>
              <w:rPr>
                <w:rFonts w:ascii="Calibri" w:hAnsi="Calibri"/>
              </w:rPr>
            </w:pPr>
            <w:r w:rsidRPr="006A3DDE">
              <w:rPr>
                <w:rFonts w:ascii="Calibri" w:hAnsi="Calibri"/>
              </w:rPr>
              <w:t xml:space="preserve">Schváleno v předmětové komisi dne 1. </w:t>
            </w:r>
            <w:r w:rsidR="00331079">
              <w:rPr>
                <w:rFonts w:ascii="Calibri" w:hAnsi="Calibri"/>
              </w:rPr>
              <w:t>září</w:t>
            </w:r>
            <w:r w:rsidRPr="006A3DDE">
              <w:rPr>
                <w:rFonts w:ascii="Calibri" w:hAnsi="Calibri"/>
              </w:rPr>
              <w:t xml:space="preserve"> 201</w:t>
            </w:r>
            <w:r w:rsidR="00331079">
              <w:rPr>
                <w:rFonts w:ascii="Calibri" w:hAnsi="Calibri"/>
              </w:rPr>
              <w:t>5</w:t>
            </w:r>
            <w:bookmarkStart w:id="0" w:name="_GoBack"/>
            <w:bookmarkEnd w:id="0"/>
          </w:p>
        </w:tc>
        <w:tc>
          <w:tcPr>
            <w:tcW w:w="3606" w:type="dxa"/>
            <w:vAlign w:val="center"/>
          </w:tcPr>
          <w:p w:rsidR="00D95D57" w:rsidRPr="003C6CF9" w:rsidRDefault="00D95D57" w:rsidP="00E803FF">
            <w:pPr>
              <w:tabs>
                <w:tab w:val="left" w:pos="2040"/>
              </w:tabs>
              <w:spacing w:line="22" w:lineRule="atLeast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.....................................................</w:t>
            </w:r>
          </w:p>
        </w:tc>
      </w:tr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E803FF">
            <w:pPr>
              <w:tabs>
                <w:tab w:val="left" w:pos="2040"/>
              </w:tabs>
              <w:spacing w:line="22" w:lineRule="atLeast"/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E803FF">
            <w:pPr>
              <w:tabs>
                <w:tab w:val="left" w:pos="2040"/>
              </w:tabs>
              <w:spacing w:line="22" w:lineRule="atLeast"/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Ing. Lubomír Štefka</w:t>
            </w:r>
          </w:p>
        </w:tc>
      </w:tr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E803FF">
            <w:pPr>
              <w:tabs>
                <w:tab w:val="left" w:pos="2040"/>
              </w:tabs>
              <w:spacing w:line="22" w:lineRule="atLeast"/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E803FF">
            <w:pPr>
              <w:tabs>
                <w:tab w:val="left" w:pos="2040"/>
              </w:tabs>
              <w:spacing w:line="22" w:lineRule="atLeast"/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ředitel školy</w:t>
            </w:r>
          </w:p>
        </w:tc>
      </w:tr>
    </w:tbl>
    <w:p w:rsidR="00D95D57" w:rsidRDefault="00D95D57" w:rsidP="00E803FF">
      <w:pPr>
        <w:spacing w:line="22" w:lineRule="atLeast"/>
        <w:ind w:left="360" w:hanging="180"/>
        <w:rPr>
          <w:rFonts w:ascii="Calibri" w:hAnsi="Calibri"/>
        </w:rPr>
      </w:pPr>
    </w:p>
    <w:p w:rsidR="00D95D57" w:rsidRPr="009F4F5B" w:rsidRDefault="00D95D57" w:rsidP="00E803FF">
      <w:pPr>
        <w:spacing w:line="22" w:lineRule="atLeast"/>
        <w:ind w:left="360" w:hanging="180"/>
        <w:rPr>
          <w:rFonts w:ascii="Calibri" w:hAnsi="Calibri"/>
        </w:rPr>
      </w:pPr>
    </w:p>
    <w:tbl>
      <w:tblPr>
        <w:tblW w:w="96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08"/>
      </w:tblGrid>
      <w:tr w:rsidR="00D95D57" w:rsidRPr="00D61E9C" w:rsidTr="000C6264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 w:type="page"/>
              <w:t>MATURITNÍ TÉMATA</w:t>
            </w:r>
          </w:p>
        </w:tc>
      </w:tr>
      <w:tr w:rsidR="00D95D57" w:rsidRPr="00D61E9C" w:rsidTr="000C6264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E803FF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ELEKTRONICKÁ ZAŘÍZENÍ</w:t>
            </w:r>
          </w:p>
        </w:tc>
      </w:tr>
      <w:tr w:rsidR="00D95D57" w:rsidRPr="00D61E9C" w:rsidTr="000C6264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0D242B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obor 26 – 41 – L/52</w:t>
            </w:r>
            <w:r w:rsidR="00D95D5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Provozní elektrotechnika</w:t>
            </w:r>
          </w:p>
        </w:tc>
      </w:tr>
      <w:tr w:rsidR="00D95D57" w:rsidRPr="00D61E9C" w:rsidTr="000C6264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 xml:space="preserve">ústní zkouška </w:t>
            </w:r>
            <w:r>
              <w:rPr>
                <w:rFonts w:ascii="Calibri" w:hAnsi="Calibri"/>
                <w:b/>
              </w:rPr>
              <w:t>profilové</w:t>
            </w:r>
            <w:r w:rsidRPr="00D61E9C">
              <w:rPr>
                <w:rFonts w:ascii="Calibri" w:hAnsi="Calibri"/>
                <w:b/>
              </w:rPr>
              <w:t xml:space="preserve"> části maturitní zkoušky</w:t>
            </w:r>
          </w:p>
        </w:tc>
      </w:tr>
      <w:tr w:rsidR="00D95D57" w:rsidRPr="00D61E9C" w:rsidTr="000C6264">
        <w:trPr>
          <w:trHeight w:val="340"/>
          <w:jc w:val="center"/>
        </w:trPr>
        <w:tc>
          <w:tcPr>
            <w:tcW w:w="4930" w:type="dxa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08" w:type="dxa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</w:p>
        </w:tc>
      </w:tr>
      <w:tr w:rsidR="00D95D57" w:rsidRPr="00D61E9C" w:rsidTr="000C6264">
        <w:trPr>
          <w:trHeight w:val="340"/>
          <w:jc w:val="center"/>
        </w:trPr>
        <w:tc>
          <w:tcPr>
            <w:tcW w:w="4930" w:type="dxa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zkušební období</w:t>
            </w:r>
          </w:p>
        </w:tc>
        <w:tc>
          <w:tcPr>
            <w:tcW w:w="4708" w:type="dxa"/>
            <w:vAlign w:val="center"/>
          </w:tcPr>
          <w:p w:rsidR="00D95D57" w:rsidRPr="00D61E9C" w:rsidRDefault="00D95D57" w:rsidP="00E803FF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jaro a podzim 201</w:t>
            </w:r>
            <w:r>
              <w:rPr>
                <w:rFonts w:ascii="Calibri" w:hAnsi="Calibri"/>
                <w:b/>
              </w:rPr>
              <w:t>6</w:t>
            </w:r>
          </w:p>
        </w:tc>
      </w:tr>
    </w:tbl>
    <w:p w:rsidR="00D95D57" w:rsidRDefault="00D95D57" w:rsidP="00E803FF">
      <w:pPr>
        <w:spacing w:line="22" w:lineRule="atLeast"/>
        <w:ind w:firstLine="567"/>
        <w:rPr>
          <w:rFonts w:ascii="Calibri" w:hAnsi="Calibri"/>
        </w:rPr>
      </w:pP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Analogový záznam a reprodukce zvuku</w:t>
      </w: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Antény a vf vedení</w:t>
      </w:r>
    </w:p>
    <w:p w:rsidR="00D95D57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Bezdrátový přenos informací</w:t>
      </w: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Digitální televize</w:t>
      </w: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color w:val="0070C0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Digitální záznam a reprodukce zvuku</w:t>
      </w: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Displeje pro TV a MM techniku</w:t>
      </w:r>
    </w:p>
    <w:p w:rsidR="00D95D57" w:rsidRPr="00DE2056" w:rsidRDefault="00AD374E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Domácí kino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Programové vybavení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Elektroakustika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Elektromagnetické vlny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Mikroprocesory pro osobní počítače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Multimediální technika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Nízkofrekvenční zesilovač</w:t>
      </w:r>
      <w:r w:rsidR="00D95D57" w:rsidRPr="00DE2056">
        <w:rPr>
          <w:rFonts w:ascii="Calibri" w:hAnsi="Calibri" w:cs="Courier New"/>
          <w:sz w:val="24"/>
          <w:szCs w:val="24"/>
          <w:lang w:eastAsia="ar-SA"/>
        </w:rPr>
        <w:t xml:space="preserve"> 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Osobní počítač – základní sestava</w:t>
      </w:r>
      <w:r w:rsidR="00D95D57" w:rsidRPr="00DE2056">
        <w:rPr>
          <w:rFonts w:ascii="Calibri" w:hAnsi="Calibri" w:cs="Courier New"/>
          <w:sz w:val="24"/>
          <w:szCs w:val="24"/>
          <w:lang w:eastAsia="ar-SA"/>
        </w:rPr>
        <w:t xml:space="preserve"> 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Ozvučení</w:t>
      </w:r>
    </w:p>
    <w:p w:rsidR="00D95D57" w:rsidRPr="00DE2056" w:rsidRDefault="00D95D57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 w:rsidRPr="00DE2056">
        <w:rPr>
          <w:rFonts w:ascii="Calibri" w:hAnsi="Calibri" w:cs="Courier New"/>
          <w:sz w:val="24"/>
          <w:szCs w:val="24"/>
          <w:lang w:eastAsia="ar-SA"/>
        </w:rPr>
        <w:t>Periferní a komunikační zařízení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Principy barevné televize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Přenos informací po vedeních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Rozhlasové přijímače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Superhety – přijímače s nepřímým zesílením</w:t>
      </w:r>
    </w:p>
    <w:p w:rsidR="00D95D57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Vnější paměti osobního počítače</w:t>
      </w:r>
    </w:p>
    <w:p w:rsidR="007457DC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Vnitřní paměti osobního počítače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Základní deska osobního počítače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Základy televizní techniky</w:t>
      </w:r>
    </w:p>
    <w:p w:rsidR="00D95D57" w:rsidRPr="00DE2056" w:rsidRDefault="007457DC" w:rsidP="00E803FF">
      <w:pPr>
        <w:pStyle w:val="Odstavecseseznamem1"/>
        <w:numPr>
          <w:ilvl w:val="0"/>
          <w:numId w:val="20"/>
        </w:numPr>
        <w:suppressAutoHyphens/>
        <w:spacing w:line="22" w:lineRule="atLeast"/>
        <w:jc w:val="both"/>
        <w:rPr>
          <w:rFonts w:ascii="Calibri" w:hAnsi="Calibri" w:cs="Courier New"/>
          <w:sz w:val="24"/>
          <w:szCs w:val="24"/>
          <w:lang w:eastAsia="ar-SA"/>
        </w:rPr>
      </w:pPr>
      <w:r>
        <w:rPr>
          <w:rFonts w:ascii="Calibri" w:hAnsi="Calibri" w:cs="Courier New"/>
          <w:sz w:val="24"/>
          <w:szCs w:val="24"/>
          <w:lang w:eastAsia="ar-SA"/>
        </w:rPr>
        <w:t>Záznam obrazu</w:t>
      </w:r>
    </w:p>
    <w:p w:rsidR="00D95D57" w:rsidRDefault="00D95D57" w:rsidP="00E803FF">
      <w:pPr>
        <w:pStyle w:val="Odstavecseseznamem1"/>
        <w:suppressAutoHyphens/>
        <w:spacing w:line="288" w:lineRule="auto"/>
        <w:ind w:left="714"/>
        <w:jc w:val="both"/>
        <w:rPr>
          <w:rFonts w:ascii="Calibri" w:hAnsi="Calibri" w:cs="Courier New"/>
          <w:sz w:val="24"/>
          <w:szCs w:val="24"/>
          <w:lang w:eastAsia="ar-SA"/>
        </w:rPr>
      </w:pPr>
    </w:p>
    <w:p w:rsidR="00B13CDC" w:rsidRDefault="00B13CDC" w:rsidP="00B13CDC">
      <w:pPr>
        <w:pStyle w:val="Odstavecseseznamem1"/>
        <w:suppressAutoHyphens/>
        <w:spacing w:line="288" w:lineRule="auto"/>
        <w:ind w:left="714"/>
        <w:jc w:val="both"/>
        <w:rPr>
          <w:rFonts w:ascii="Calibri" w:hAnsi="Calibri" w:cs="Courier New"/>
          <w:sz w:val="24"/>
          <w:szCs w:val="24"/>
          <w:lang w:eastAsia="ar-SA"/>
        </w:rPr>
      </w:pPr>
    </w:p>
    <w:p w:rsidR="00B13CDC" w:rsidRDefault="00B13CDC" w:rsidP="00B13CDC">
      <w:pPr>
        <w:pStyle w:val="Odstavecseseznamem1"/>
        <w:suppressAutoHyphens/>
        <w:spacing w:line="300" w:lineRule="auto"/>
        <w:ind w:left="357"/>
        <w:jc w:val="both"/>
        <w:rPr>
          <w:rFonts w:ascii="Calibri" w:hAnsi="Calibri" w:cs="Courier New"/>
          <w:sz w:val="24"/>
          <w:szCs w:val="24"/>
          <w:lang w:eastAsia="ar-SA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606"/>
      </w:tblGrid>
      <w:tr w:rsidR="00B13CDC" w:rsidRPr="003C6CF9" w:rsidTr="00B00DBD">
        <w:trPr>
          <w:trHeight w:val="383"/>
          <w:jc w:val="center"/>
        </w:trPr>
        <w:tc>
          <w:tcPr>
            <w:tcW w:w="6033" w:type="dxa"/>
            <w:vAlign w:val="center"/>
          </w:tcPr>
          <w:p w:rsidR="00B13CDC" w:rsidRPr="003C6CF9" w:rsidRDefault="00B13CDC" w:rsidP="001B68A7">
            <w:pPr>
              <w:tabs>
                <w:tab w:val="num" w:pos="993"/>
              </w:tabs>
              <w:rPr>
                <w:rFonts w:ascii="Calibri" w:hAnsi="Calibri"/>
              </w:rPr>
            </w:pPr>
            <w:r w:rsidRPr="006A3DDE">
              <w:rPr>
                <w:rFonts w:ascii="Calibri" w:hAnsi="Calibri"/>
              </w:rPr>
              <w:t xml:space="preserve">Schváleno v předmětové komisi dne 1. </w:t>
            </w:r>
            <w:r w:rsidR="001B68A7">
              <w:rPr>
                <w:rFonts w:ascii="Calibri" w:hAnsi="Calibri"/>
              </w:rPr>
              <w:t>září</w:t>
            </w:r>
            <w:r w:rsidRPr="006A3DDE">
              <w:rPr>
                <w:rFonts w:ascii="Calibri" w:hAnsi="Calibri"/>
              </w:rPr>
              <w:t xml:space="preserve"> 201</w:t>
            </w:r>
            <w:r w:rsidR="001B68A7">
              <w:rPr>
                <w:rFonts w:ascii="Calibri" w:hAnsi="Calibri"/>
              </w:rPr>
              <w:t>5</w:t>
            </w:r>
          </w:p>
        </w:tc>
        <w:tc>
          <w:tcPr>
            <w:tcW w:w="3606" w:type="dxa"/>
            <w:vAlign w:val="center"/>
          </w:tcPr>
          <w:p w:rsidR="00B13CDC" w:rsidRPr="003C6CF9" w:rsidRDefault="00B13CDC" w:rsidP="00B00DBD">
            <w:pPr>
              <w:tabs>
                <w:tab w:val="left" w:pos="2040"/>
              </w:tabs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.....................................................</w:t>
            </w:r>
          </w:p>
        </w:tc>
      </w:tr>
      <w:tr w:rsidR="00B13CDC" w:rsidRPr="003C6CF9" w:rsidTr="00B00DBD">
        <w:trPr>
          <w:trHeight w:val="383"/>
          <w:jc w:val="center"/>
        </w:trPr>
        <w:tc>
          <w:tcPr>
            <w:tcW w:w="6033" w:type="dxa"/>
            <w:vAlign w:val="center"/>
          </w:tcPr>
          <w:p w:rsidR="00B13CDC" w:rsidRPr="003C6CF9" w:rsidRDefault="00B13CDC" w:rsidP="00B00DBD">
            <w:pPr>
              <w:tabs>
                <w:tab w:val="left" w:pos="2040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B13CDC" w:rsidRPr="003C6CF9" w:rsidRDefault="00B13CDC" w:rsidP="00B00DBD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Ing. Lubomír Štefka</w:t>
            </w:r>
          </w:p>
        </w:tc>
      </w:tr>
      <w:tr w:rsidR="00B13CDC" w:rsidRPr="003C6CF9" w:rsidTr="00B00DBD">
        <w:trPr>
          <w:trHeight w:val="383"/>
          <w:jc w:val="center"/>
        </w:trPr>
        <w:tc>
          <w:tcPr>
            <w:tcW w:w="6033" w:type="dxa"/>
            <w:vAlign w:val="center"/>
          </w:tcPr>
          <w:p w:rsidR="00B13CDC" w:rsidRPr="003C6CF9" w:rsidRDefault="00B13CDC" w:rsidP="00B00DBD">
            <w:pPr>
              <w:tabs>
                <w:tab w:val="left" w:pos="2040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B13CDC" w:rsidRPr="003C6CF9" w:rsidRDefault="00B13CDC" w:rsidP="00B00DBD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ředitel školy</w:t>
            </w:r>
          </w:p>
        </w:tc>
      </w:tr>
    </w:tbl>
    <w:p w:rsidR="00D95D57" w:rsidRDefault="00D95D57" w:rsidP="00E242E1">
      <w:pPr>
        <w:ind w:firstLine="567"/>
        <w:rPr>
          <w:rFonts w:ascii="Calibri" w:hAnsi="Calibri"/>
        </w:rPr>
      </w:pPr>
    </w:p>
    <w:p w:rsidR="00D95D57" w:rsidRDefault="00D95D57" w:rsidP="00E242E1">
      <w:pPr>
        <w:ind w:firstLine="567"/>
        <w:rPr>
          <w:rFonts w:ascii="Calibri" w:hAnsi="Calibri"/>
        </w:rPr>
      </w:pPr>
    </w:p>
    <w:p w:rsidR="00D95D57" w:rsidRPr="004E1B13" w:rsidRDefault="00D95D57" w:rsidP="00E242E1">
      <w:pPr>
        <w:ind w:firstLine="567"/>
        <w:rPr>
          <w:rFonts w:ascii="Calibri" w:hAnsi="Calibri"/>
        </w:rPr>
      </w:pPr>
    </w:p>
    <w:p w:rsidR="00D95D57" w:rsidRPr="004E1B13" w:rsidRDefault="00D95D57" w:rsidP="00E242E1">
      <w:pPr>
        <w:ind w:left="360"/>
        <w:rPr>
          <w:rFonts w:ascii="Calibri" w:hAnsi="Calibri"/>
          <w:b/>
        </w:rPr>
      </w:pPr>
    </w:p>
    <w:tbl>
      <w:tblPr>
        <w:tblW w:w="96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08"/>
      </w:tblGrid>
      <w:tr w:rsidR="00D95D57" w:rsidRPr="00D61E9C" w:rsidTr="00C353A2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D95D57" w:rsidP="00C353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MATURITNÍ TÉMATA</w:t>
            </w:r>
          </w:p>
        </w:tc>
      </w:tr>
      <w:tr w:rsidR="00D95D57" w:rsidRPr="00D61E9C" w:rsidTr="00C353A2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536AE3" w:rsidP="00C353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PRAXE</w:t>
            </w:r>
          </w:p>
        </w:tc>
      </w:tr>
      <w:tr w:rsidR="00D95D57" w:rsidRPr="00D61E9C" w:rsidTr="00C353A2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E803FF" w:rsidP="00E803F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obor 26 – 41 – L/52</w:t>
            </w:r>
            <w:r w:rsidR="00D95D5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Provozní elektrotechnika</w:t>
            </w:r>
          </w:p>
        </w:tc>
      </w:tr>
      <w:tr w:rsidR="00D95D57" w:rsidRPr="00D61E9C" w:rsidTr="00C353A2">
        <w:trPr>
          <w:trHeight w:val="340"/>
          <w:jc w:val="center"/>
        </w:trPr>
        <w:tc>
          <w:tcPr>
            <w:tcW w:w="9638" w:type="dxa"/>
            <w:gridSpan w:val="2"/>
            <w:vAlign w:val="center"/>
          </w:tcPr>
          <w:p w:rsidR="00D95D57" w:rsidRPr="00D61E9C" w:rsidRDefault="00E751D2" w:rsidP="00C353A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praktická</w:t>
            </w:r>
            <w:r w:rsidR="00D95D57" w:rsidRPr="00D61E9C">
              <w:rPr>
                <w:rFonts w:ascii="Calibri" w:hAnsi="Calibri"/>
                <w:b/>
              </w:rPr>
              <w:t xml:space="preserve"> zkouška </w:t>
            </w:r>
            <w:r w:rsidR="00D95D57">
              <w:rPr>
                <w:rFonts w:ascii="Calibri" w:hAnsi="Calibri"/>
                <w:b/>
              </w:rPr>
              <w:t>profilové</w:t>
            </w:r>
            <w:r w:rsidR="00D95D57" w:rsidRPr="00D61E9C">
              <w:rPr>
                <w:rFonts w:ascii="Calibri" w:hAnsi="Calibri"/>
                <w:b/>
              </w:rPr>
              <w:t xml:space="preserve"> části maturitní zkoušky</w:t>
            </w:r>
          </w:p>
        </w:tc>
      </w:tr>
      <w:tr w:rsidR="00D95D57" w:rsidRPr="00D61E9C" w:rsidTr="00C353A2">
        <w:trPr>
          <w:trHeight w:val="340"/>
          <w:jc w:val="center"/>
        </w:trPr>
        <w:tc>
          <w:tcPr>
            <w:tcW w:w="4930" w:type="dxa"/>
            <w:vAlign w:val="center"/>
          </w:tcPr>
          <w:p w:rsidR="00D95D57" w:rsidRPr="00D61E9C" w:rsidRDefault="00D95D57" w:rsidP="00C353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08" w:type="dxa"/>
            <w:vAlign w:val="center"/>
          </w:tcPr>
          <w:p w:rsidR="00D95D57" w:rsidRPr="00D61E9C" w:rsidRDefault="00D95D57" w:rsidP="00C353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95D57" w:rsidRPr="00D61E9C" w:rsidTr="00C353A2">
        <w:trPr>
          <w:trHeight w:val="340"/>
          <w:jc w:val="center"/>
        </w:trPr>
        <w:tc>
          <w:tcPr>
            <w:tcW w:w="4930" w:type="dxa"/>
            <w:vAlign w:val="center"/>
          </w:tcPr>
          <w:p w:rsidR="00D95D57" w:rsidRPr="00D61E9C" w:rsidRDefault="00D95D57" w:rsidP="00C353A2">
            <w:pPr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zkušební období</w:t>
            </w:r>
          </w:p>
        </w:tc>
        <w:tc>
          <w:tcPr>
            <w:tcW w:w="4708" w:type="dxa"/>
            <w:vAlign w:val="center"/>
          </w:tcPr>
          <w:p w:rsidR="00D95D57" w:rsidRPr="00D61E9C" w:rsidRDefault="00D95D57" w:rsidP="00C353A2">
            <w:pPr>
              <w:jc w:val="center"/>
              <w:rPr>
                <w:rFonts w:ascii="Calibri" w:hAnsi="Calibri"/>
                <w:b/>
              </w:rPr>
            </w:pPr>
            <w:r w:rsidRPr="00D61E9C">
              <w:rPr>
                <w:rFonts w:ascii="Calibri" w:hAnsi="Calibri"/>
                <w:b/>
              </w:rPr>
              <w:t>jaro a podzim 201</w:t>
            </w:r>
            <w:r>
              <w:rPr>
                <w:rFonts w:ascii="Calibri" w:hAnsi="Calibri"/>
                <w:b/>
              </w:rPr>
              <w:t>6</w:t>
            </w:r>
          </w:p>
        </w:tc>
      </w:tr>
    </w:tbl>
    <w:p w:rsidR="00D95D57" w:rsidRDefault="00D95D57" w:rsidP="00E242E1">
      <w:pPr>
        <w:ind w:firstLine="567"/>
        <w:rPr>
          <w:rFonts w:ascii="Calibri" w:hAnsi="Calibri"/>
        </w:rPr>
      </w:pPr>
    </w:p>
    <w:p w:rsidR="00D95D57" w:rsidRPr="004E1B13" w:rsidRDefault="00D95D57" w:rsidP="00E242E1">
      <w:pPr>
        <w:ind w:firstLine="567"/>
        <w:rPr>
          <w:rFonts w:ascii="Calibri" w:hAnsi="Calibri"/>
        </w:rPr>
      </w:pPr>
    </w:p>
    <w:p w:rsidR="00D95D57" w:rsidRPr="004E1B13" w:rsidRDefault="00D95D57" w:rsidP="00E242E1">
      <w:pPr>
        <w:ind w:firstLine="567"/>
        <w:jc w:val="both"/>
        <w:rPr>
          <w:rFonts w:ascii="Calibri" w:hAnsi="Calibri"/>
        </w:rPr>
      </w:pPr>
    </w:p>
    <w:p w:rsidR="00D95D57" w:rsidRPr="00896F9B" w:rsidRDefault="00E751D2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Výpočty stejnosměrných obvodů</w:t>
      </w:r>
    </w:p>
    <w:p w:rsidR="00D95D57" w:rsidRPr="00896F9B" w:rsidRDefault="00E751D2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Výpočty střídavých obvodů</w:t>
      </w:r>
    </w:p>
    <w:p w:rsidR="00D95D57" w:rsidRPr="00896F9B" w:rsidRDefault="00E751D2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Výpočty základních elektronických obvodů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Řešení úloh z předmětu „Elektronická zařízení“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Návrh sestavy domácího kina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Řešení úloh z předmětu „Číslicová technika“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Řešení úloh z předmětu „Elektrická měření“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Výpočet síťového transformátoru</w:t>
      </w:r>
    </w:p>
    <w:p w:rsidR="00D95D57" w:rsidRPr="00896F9B" w:rsidRDefault="00143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Výpočet dvoupásmové výhybky</w:t>
      </w:r>
    </w:p>
    <w:p w:rsidR="00D95D57" w:rsidRPr="00896F9B" w:rsidRDefault="00AC711A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Výpočet potřebného napájecího napětí pro nf zesilovač</w:t>
      </w:r>
      <w:r w:rsidR="00D95D57" w:rsidRPr="00896F9B">
        <w:rPr>
          <w:rFonts w:ascii="Calibri" w:hAnsi="Calibri"/>
        </w:rPr>
        <w:tab/>
      </w:r>
    </w:p>
    <w:p w:rsidR="00D95D57" w:rsidRPr="00896F9B" w:rsidRDefault="00AC711A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Výpočet jednostupňového tranzistorového zesilovače</w:t>
      </w:r>
    </w:p>
    <w:p w:rsidR="00D95D57" w:rsidRPr="00896F9B" w:rsidRDefault="00AC711A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Výpočet výkonového zesilovače s komplementárními tranzistory</w:t>
      </w:r>
    </w:p>
    <w:p w:rsidR="00D95D57" w:rsidRPr="00896F9B" w:rsidRDefault="00AC711A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Návrh a výpočet jednoduchého stabilizovaného zdroje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Popis činnosti tranzistoru ve spínaném režimu</w:t>
      </w:r>
    </w:p>
    <w:p w:rsidR="00D95D57" w:rsidRPr="00896F9B" w:rsidRDefault="00D95D57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 w:rsidRPr="00896F9B">
        <w:rPr>
          <w:rFonts w:ascii="Calibri" w:hAnsi="Calibri"/>
        </w:rPr>
        <w:t>P</w:t>
      </w:r>
      <w:r w:rsidR="00490D55">
        <w:rPr>
          <w:rFonts w:ascii="Calibri" w:hAnsi="Calibri"/>
        </w:rPr>
        <w:t>opis činnosti spínaného zdroje ze zadaného blokového schématu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Návrh a výpočet tranzistorového spínače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Nakreslit a popsat trojfázovou síť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Nakreslit zapojení spotřebičů v jednotlivých typech sítí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Vyznačit a popsat poruchovou smyčku v jednotlivých sítích</w:t>
      </w:r>
    </w:p>
    <w:p w:rsidR="00D95D57" w:rsidRPr="00896F9B" w:rsidRDefault="00490D55" w:rsidP="009F4F5B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Popsat a zakreslit proudový chránič do sítí TN-S a TT</w:t>
      </w:r>
    </w:p>
    <w:p w:rsidR="00D95D57" w:rsidRDefault="00D95D57" w:rsidP="00490D55">
      <w:pPr>
        <w:ind w:left="720"/>
        <w:jc w:val="both"/>
        <w:rPr>
          <w:rFonts w:ascii="Calibri" w:hAnsi="Calibri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606"/>
      </w:tblGrid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B13CDC">
            <w:pPr>
              <w:tabs>
                <w:tab w:val="num" w:pos="993"/>
              </w:tabs>
              <w:rPr>
                <w:rFonts w:ascii="Calibri" w:hAnsi="Calibri"/>
              </w:rPr>
            </w:pPr>
            <w:r w:rsidRPr="006A3DDE">
              <w:rPr>
                <w:rFonts w:ascii="Calibri" w:hAnsi="Calibri"/>
              </w:rPr>
              <w:t>Schváleno v předmětové komisi dne 1. září 201</w:t>
            </w:r>
            <w:r w:rsidR="00B13CDC">
              <w:rPr>
                <w:rFonts w:ascii="Calibri" w:hAnsi="Calibri"/>
              </w:rPr>
              <w:t>5</w:t>
            </w:r>
          </w:p>
        </w:tc>
        <w:tc>
          <w:tcPr>
            <w:tcW w:w="3606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.....................................................</w:t>
            </w:r>
          </w:p>
        </w:tc>
      </w:tr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Ing. Lubomír Štefka</w:t>
            </w:r>
          </w:p>
        </w:tc>
      </w:tr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  <w:r w:rsidRPr="003C6CF9">
              <w:rPr>
                <w:rFonts w:ascii="Calibri" w:hAnsi="Calibri"/>
              </w:rPr>
              <w:t>ředitel školy</w:t>
            </w:r>
          </w:p>
        </w:tc>
      </w:tr>
    </w:tbl>
    <w:p w:rsidR="00D95D57" w:rsidRDefault="00D95D57" w:rsidP="00E242E1">
      <w:pPr>
        <w:ind w:left="360"/>
        <w:rPr>
          <w:rFonts w:ascii="Calibri" w:hAnsi="Calibri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606"/>
      </w:tblGrid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0D242B">
            <w:pPr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  <w:tr w:rsidR="00D95D57" w:rsidRPr="003C6CF9" w:rsidTr="005E20A1">
        <w:trPr>
          <w:trHeight w:val="383"/>
          <w:jc w:val="center"/>
        </w:trPr>
        <w:tc>
          <w:tcPr>
            <w:tcW w:w="6033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rPr>
                <w:rFonts w:ascii="Calibri" w:hAnsi="Calibri"/>
              </w:rPr>
            </w:pPr>
          </w:p>
        </w:tc>
        <w:tc>
          <w:tcPr>
            <w:tcW w:w="3606" w:type="dxa"/>
            <w:vAlign w:val="center"/>
          </w:tcPr>
          <w:p w:rsidR="00D95D57" w:rsidRPr="003C6CF9" w:rsidRDefault="00D95D57" w:rsidP="005E20A1">
            <w:pPr>
              <w:tabs>
                <w:tab w:val="left" w:pos="2040"/>
              </w:tabs>
              <w:jc w:val="center"/>
              <w:rPr>
                <w:rFonts w:ascii="Calibri" w:hAnsi="Calibri"/>
              </w:rPr>
            </w:pPr>
          </w:p>
        </w:tc>
      </w:tr>
    </w:tbl>
    <w:p w:rsidR="00D95D57" w:rsidRPr="00DE1825" w:rsidRDefault="00D95D57" w:rsidP="000D242B">
      <w:pPr>
        <w:ind w:left="360"/>
        <w:rPr>
          <w:rFonts w:ascii="Calibri" w:hAnsi="Calibri"/>
          <w:sz w:val="22"/>
          <w:szCs w:val="22"/>
        </w:rPr>
      </w:pPr>
    </w:p>
    <w:sectPr w:rsidR="00D95D57" w:rsidRPr="00DE1825" w:rsidSect="00B13CDC">
      <w:headerReference w:type="default" r:id="rId8"/>
      <w:footerReference w:type="default" r:id="rId9"/>
      <w:pgSz w:w="11906" w:h="16838" w:code="9"/>
      <w:pgMar w:top="719" w:right="1134" w:bottom="993" w:left="1134" w:header="7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57" w:rsidRDefault="00D95D57">
      <w:r>
        <w:separator/>
      </w:r>
    </w:p>
  </w:endnote>
  <w:endnote w:type="continuationSeparator" w:id="0">
    <w:p w:rsidR="00D95D57" w:rsidRDefault="00D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57" w:rsidRDefault="00D95D57" w:rsidP="00240CF4">
    <w:pPr>
      <w:pStyle w:val="Zpat"/>
      <w:rPr>
        <w:rFonts w:ascii="Calibri" w:hAnsi="Calibri"/>
        <w:noProof/>
        <w:color w:val="808080"/>
        <w:sz w:val="22"/>
        <w:szCs w:val="22"/>
      </w:rPr>
    </w:pPr>
    <w:r w:rsidRPr="008A05C9">
      <w:rPr>
        <w:rFonts w:ascii="Calibri" w:hAnsi="Calibri"/>
        <w:color w:val="808080"/>
        <w:sz w:val="22"/>
        <w:szCs w:val="22"/>
      </w:rPr>
      <w:fldChar w:fldCharType="begin"/>
    </w:r>
    <w:r w:rsidRPr="008A05C9">
      <w:rPr>
        <w:rFonts w:ascii="Calibri" w:hAnsi="Calibri"/>
        <w:color w:val="808080"/>
        <w:sz w:val="22"/>
        <w:szCs w:val="22"/>
      </w:rPr>
      <w:instrText xml:space="preserve"> FILENAME </w:instrText>
    </w:r>
    <w:r w:rsidRPr="008A05C9">
      <w:rPr>
        <w:rFonts w:ascii="Calibri" w:hAnsi="Calibri"/>
        <w:color w:val="808080"/>
        <w:sz w:val="22"/>
        <w:szCs w:val="22"/>
      </w:rPr>
      <w:fldChar w:fldCharType="separate"/>
    </w:r>
    <w:r>
      <w:rPr>
        <w:rFonts w:ascii="Calibri" w:hAnsi="Calibri"/>
        <w:noProof/>
        <w:color w:val="808080"/>
        <w:sz w:val="22"/>
        <w:szCs w:val="22"/>
      </w:rPr>
      <w:t>MZ_16_Temata_ME4.</w:t>
    </w:r>
  </w:p>
  <w:p w:rsidR="00D95D57" w:rsidRPr="00926270" w:rsidRDefault="00D95D57" w:rsidP="00240CF4">
    <w:pPr>
      <w:pStyle w:val="Zpat"/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noProof/>
        <w:color w:val="808080"/>
        <w:sz w:val="22"/>
        <w:szCs w:val="22"/>
      </w:rPr>
      <w:t>docx</w:t>
    </w:r>
    <w:r w:rsidRPr="008A05C9">
      <w:rPr>
        <w:rFonts w:ascii="Calibri" w:hAnsi="Calibri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57" w:rsidRDefault="00D95D57">
      <w:r>
        <w:separator/>
      </w:r>
    </w:p>
  </w:footnote>
  <w:footnote w:type="continuationSeparator" w:id="0">
    <w:p w:rsidR="00D95D57" w:rsidRDefault="00D9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57" w:rsidRPr="00762632" w:rsidRDefault="00836AED" w:rsidP="007E55BE">
    <w:pPr>
      <w:pStyle w:val="Zhlav"/>
      <w:tabs>
        <w:tab w:val="center" w:pos="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040" cy="565785"/>
          <wp:effectExtent l="0" t="0" r="0" b="5715"/>
          <wp:wrapTight wrapText="bothSides">
            <wp:wrapPolygon edited="0">
              <wp:start x="11926" y="0"/>
              <wp:lineTo x="4969" y="2182"/>
              <wp:lineTo x="0" y="7273"/>
              <wp:lineTo x="0" y="21091"/>
              <wp:lineTo x="17890" y="21091"/>
              <wp:lineTo x="19877" y="11636"/>
              <wp:lineTo x="20871" y="2182"/>
              <wp:lineTo x="20871" y="0"/>
              <wp:lineTo x="18387" y="0"/>
              <wp:lineTo x="11926" y="0"/>
            </wp:wrapPolygon>
          </wp:wrapTight>
          <wp:docPr id="1" name="obrázek 2" descr="Export2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xport2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D57" w:rsidRPr="00762632" w:rsidRDefault="00D95D57" w:rsidP="002C3871">
    <w:pPr>
      <w:pStyle w:val="Zhlav"/>
      <w:tabs>
        <w:tab w:val="clear" w:pos="4536"/>
        <w:tab w:val="center" w:pos="0"/>
        <w:tab w:val="left" w:pos="1260"/>
        <w:tab w:val="center" w:pos="5220"/>
      </w:tabs>
      <w:jc w:val="center"/>
      <w:rPr>
        <w:rFonts w:ascii="Calibri" w:hAnsi="Calibri"/>
      </w:rPr>
    </w:pPr>
    <w:r w:rsidRPr="00762632">
      <w:rPr>
        <w:rFonts w:ascii="Calibri" w:hAnsi="Calibri"/>
      </w:rPr>
      <w:t>Střední škola technická a ekonomická</w:t>
    </w:r>
    <w:r>
      <w:rPr>
        <w:rFonts w:ascii="Calibri" w:hAnsi="Calibri"/>
      </w:rPr>
      <w:t xml:space="preserve"> Brno,</w:t>
    </w:r>
    <w:r w:rsidR="00B13CDC">
      <w:rPr>
        <w:rFonts w:ascii="Calibri" w:hAnsi="Calibri"/>
      </w:rPr>
      <w:t xml:space="preserve"> Olomoucká,</w:t>
    </w:r>
  </w:p>
  <w:p w:rsidR="00D95D57" w:rsidRPr="00762632" w:rsidRDefault="00D95D57" w:rsidP="00CC0298">
    <w:pPr>
      <w:pStyle w:val="Zhlav"/>
      <w:tabs>
        <w:tab w:val="center" w:pos="0"/>
      </w:tabs>
      <w:jc w:val="center"/>
      <w:rPr>
        <w:rFonts w:ascii="Calibri" w:hAnsi="Calibri"/>
      </w:rPr>
    </w:pPr>
    <w:r>
      <w:rPr>
        <w:rFonts w:ascii="Calibri" w:hAnsi="Calibri"/>
      </w:rPr>
      <w:t>Příspěvková organizace</w:t>
    </w:r>
  </w:p>
  <w:p w:rsidR="00D95D57" w:rsidRPr="002D2156" w:rsidRDefault="00D95D57" w:rsidP="007E55BE">
    <w:pPr>
      <w:pStyle w:val="Zhlav"/>
      <w:tabs>
        <w:tab w:val="center" w:pos="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3E"/>
    <w:multiLevelType w:val="hybridMultilevel"/>
    <w:tmpl w:val="0E3C6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95847"/>
    <w:multiLevelType w:val="hybridMultilevel"/>
    <w:tmpl w:val="B358A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20C67"/>
    <w:multiLevelType w:val="hybridMultilevel"/>
    <w:tmpl w:val="00DC397C"/>
    <w:lvl w:ilvl="0" w:tplc="8682933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F5639"/>
    <w:multiLevelType w:val="hybridMultilevel"/>
    <w:tmpl w:val="467A3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7770F"/>
    <w:multiLevelType w:val="hybridMultilevel"/>
    <w:tmpl w:val="380CA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F1F47"/>
    <w:multiLevelType w:val="hybridMultilevel"/>
    <w:tmpl w:val="B2F621F0"/>
    <w:lvl w:ilvl="0" w:tplc="7C2A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438B1"/>
    <w:multiLevelType w:val="hybridMultilevel"/>
    <w:tmpl w:val="B2F621F0"/>
    <w:lvl w:ilvl="0" w:tplc="7C2A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30654"/>
    <w:multiLevelType w:val="hybridMultilevel"/>
    <w:tmpl w:val="44420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B5164"/>
    <w:multiLevelType w:val="hybridMultilevel"/>
    <w:tmpl w:val="BB2869C6"/>
    <w:lvl w:ilvl="0" w:tplc="0526C3D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9">
    <w:nsid w:val="29A6790C"/>
    <w:multiLevelType w:val="multilevel"/>
    <w:tmpl w:val="840C3A8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0">
    <w:nsid w:val="314F5921"/>
    <w:multiLevelType w:val="hybridMultilevel"/>
    <w:tmpl w:val="911A0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53FE5"/>
    <w:multiLevelType w:val="hybridMultilevel"/>
    <w:tmpl w:val="C8145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EF5895"/>
    <w:multiLevelType w:val="hybridMultilevel"/>
    <w:tmpl w:val="28E674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6B49D1"/>
    <w:multiLevelType w:val="multilevel"/>
    <w:tmpl w:val="371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9B7FC4"/>
    <w:multiLevelType w:val="multilevel"/>
    <w:tmpl w:val="C674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7E1DD0"/>
    <w:multiLevelType w:val="hybridMultilevel"/>
    <w:tmpl w:val="D9402150"/>
    <w:lvl w:ilvl="0" w:tplc="C502764C">
      <w:start w:val="1"/>
      <w:numFmt w:val="decimal"/>
      <w:pStyle w:val="Otzka"/>
      <w:lvlText w:val="%1."/>
      <w:lvlJc w:val="left"/>
      <w:pPr>
        <w:tabs>
          <w:tab w:val="num" w:pos="1047"/>
        </w:tabs>
        <w:ind w:left="1047" w:hanging="705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6">
    <w:nsid w:val="67283432"/>
    <w:multiLevelType w:val="hybridMultilevel"/>
    <w:tmpl w:val="41D62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63550D"/>
    <w:multiLevelType w:val="hybridMultilevel"/>
    <w:tmpl w:val="594636DA"/>
    <w:lvl w:ilvl="0" w:tplc="040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8">
    <w:nsid w:val="7580059F"/>
    <w:multiLevelType w:val="hybridMultilevel"/>
    <w:tmpl w:val="840C3A84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9">
    <w:nsid w:val="7F4C5AA5"/>
    <w:multiLevelType w:val="multilevel"/>
    <w:tmpl w:val="911A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10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9"/>
    <w:rsid w:val="00050627"/>
    <w:rsid w:val="00073D83"/>
    <w:rsid w:val="00075738"/>
    <w:rsid w:val="00083096"/>
    <w:rsid w:val="000C6264"/>
    <w:rsid w:val="000D242B"/>
    <w:rsid w:val="000F7998"/>
    <w:rsid w:val="001008BC"/>
    <w:rsid w:val="00103C94"/>
    <w:rsid w:val="0010509F"/>
    <w:rsid w:val="00127A2A"/>
    <w:rsid w:val="00130E65"/>
    <w:rsid w:val="00140DF0"/>
    <w:rsid w:val="00143D55"/>
    <w:rsid w:val="00193E57"/>
    <w:rsid w:val="001B68A7"/>
    <w:rsid w:val="001B7457"/>
    <w:rsid w:val="001C6D47"/>
    <w:rsid w:val="001F485E"/>
    <w:rsid w:val="001F7C75"/>
    <w:rsid w:val="0020626A"/>
    <w:rsid w:val="00214C0B"/>
    <w:rsid w:val="00240CF4"/>
    <w:rsid w:val="002511DC"/>
    <w:rsid w:val="002573D6"/>
    <w:rsid w:val="002618AF"/>
    <w:rsid w:val="00266D92"/>
    <w:rsid w:val="00270648"/>
    <w:rsid w:val="00276D8C"/>
    <w:rsid w:val="00282428"/>
    <w:rsid w:val="00290559"/>
    <w:rsid w:val="002C3871"/>
    <w:rsid w:val="002C494F"/>
    <w:rsid w:val="002D2156"/>
    <w:rsid w:val="002E2181"/>
    <w:rsid w:val="002E77A0"/>
    <w:rsid w:val="002F0BF8"/>
    <w:rsid w:val="00304C4C"/>
    <w:rsid w:val="00320961"/>
    <w:rsid w:val="00331079"/>
    <w:rsid w:val="00356C29"/>
    <w:rsid w:val="00361639"/>
    <w:rsid w:val="00384AE5"/>
    <w:rsid w:val="0039695B"/>
    <w:rsid w:val="003B2953"/>
    <w:rsid w:val="003B4648"/>
    <w:rsid w:val="003C6CF9"/>
    <w:rsid w:val="003D4065"/>
    <w:rsid w:val="003D6800"/>
    <w:rsid w:val="00415C5F"/>
    <w:rsid w:val="00417944"/>
    <w:rsid w:val="004303C2"/>
    <w:rsid w:val="00431461"/>
    <w:rsid w:val="004402A8"/>
    <w:rsid w:val="00444532"/>
    <w:rsid w:val="0044794F"/>
    <w:rsid w:val="00463417"/>
    <w:rsid w:val="0046357D"/>
    <w:rsid w:val="00475215"/>
    <w:rsid w:val="00480F71"/>
    <w:rsid w:val="00490D55"/>
    <w:rsid w:val="0049474A"/>
    <w:rsid w:val="004A0309"/>
    <w:rsid w:val="004A292B"/>
    <w:rsid w:val="004E1B13"/>
    <w:rsid w:val="00510FEA"/>
    <w:rsid w:val="00522901"/>
    <w:rsid w:val="00536AE3"/>
    <w:rsid w:val="00543EA5"/>
    <w:rsid w:val="00566836"/>
    <w:rsid w:val="00596AC3"/>
    <w:rsid w:val="005A0481"/>
    <w:rsid w:val="005A264D"/>
    <w:rsid w:val="005B2E91"/>
    <w:rsid w:val="005B3A85"/>
    <w:rsid w:val="005B50A5"/>
    <w:rsid w:val="005C5209"/>
    <w:rsid w:val="005C75BA"/>
    <w:rsid w:val="005E20A1"/>
    <w:rsid w:val="005F1406"/>
    <w:rsid w:val="006031C6"/>
    <w:rsid w:val="00604DDF"/>
    <w:rsid w:val="006076A3"/>
    <w:rsid w:val="00617DE8"/>
    <w:rsid w:val="0062328C"/>
    <w:rsid w:val="00637860"/>
    <w:rsid w:val="006464CB"/>
    <w:rsid w:val="0069205A"/>
    <w:rsid w:val="006A19DA"/>
    <w:rsid w:val="006A3DDE"/>
    <w:rsid w:val="006C1EFC"/>
    <w:rsid w:val="00700B99"/>
    <w:rsid w:val="00721509"/>
    <w:rsid w:val="00725124"/>
    <w:rsid w:val="00732C18"/>
    <w:rsid w:val="0074078F"/>
    <w:rsid w:val="007457DC"/>
    <w:rsid w:val="007521B7"/>
    <w:rsid w:val="00762632"/>
    <w:rsid w:val="00766124"/>
    <w:rsid w:val="00776943"/>
    <w:rsid w:val="00780F6C"/>
    <w:rsid w:val="007B7830"/>
    <w:rsid w:val="007C0D10"/>
    <w:rsid w:val="007C5CDB"/>
    <w:rsid w:val="007E55BE"/>
    <w:rsid w:val="0080481A"/>
    <w:rsid w:val="00816431"/>
    <w:rsid w:val="00836AED"/>
    <w:rsid w:val="0085564D"/>
    <w:rsid w:val="00882F45"/>
    <w:rsid w:val="00883135"/>
    <w:rsid w:val="00895AA7"/>
    <w:rsid w:val="00896F9B"/>
    <w:rsid w:val="008A05C9"/>
    <w:rsid w:val="008B3930"/>
    <w:rsid w:val="008C3FB4"/>
    <w:rsid w:val="008C4F4F"/>
    <w:rsid w:val="008E7A11"/>
    <w:rsid w:val="009064BE"/>
    <w:rsid w:val="00922CF7"/>
    <w:rsid w:val="00926270"/>
    <w:rsid w:val="00943428"/>
    <w:rsid w:val="00954DC2"/>
    <w:rsid w:val="0095509D"/>
    <w:rsid w:val="00985F5C"/>
    <w:rsid w:val="009A7997"/>
    <w:rsid w:val="009B5A14"/>
    <w:rsid w:val="009C5CE4"/>
    <w:rsid w:val="009C5D79"/>
    <w:rsid w:val="009F4F5B"/>
    <w:rsid w:val="00A25741"/>
    <w:rsid w:val="00A3547D"/>
    <w:rsid w:val="00A472DE"/>
    <w:rsid w:val="00A76B5D"/>
    <w:rsid w:val="00A76E80"/>
    <w:rsid w:val="00A94020"/>
    <w:rsid w:val="00A95AD9"/>
    <w:rsid w:val="00AC711A"/>
    <w:rsid w:val="00AD374E"/>
    <w:rsid w:val="00AF3236"/>
    <w:rsid w:val="00B01A65"/>
    <w:rsid w:val="00B13CDC"/>
    <w:rsid w:val="00B20E88"/>
    <w:rsid w:val="00B307AF"/>
    <w:rsid w:val="00B34D9F"/>
    <w:rsid w:val="00B45712"/>
    <w:rsid w:val="00B45BBA"/>
    <w:rsid w:val="00B51CEA"/>
    <w:rsid w:val="00B56698"/>
    <w:rsid w:val="00B569EC"/>
    <w:rsid w:val="00B71777"/>
    <w:rsid w:val="00C1117E"/>
    <w:rsid w:val="00C1635D"/>
    <w:rsid w:val="00C17631"/>
    <w:rsid w:val="00C353A2"/>
    <w:rsid w:val="00C53279"/>
    <w:rsid w:val="00C53A23"/>
    <w:rsid w:val="00C62B39"/>
    <w:rsid w:val="00C66CDE"/>
    <w:rsid w:val="00C77F7B"/>
    <w:rsid w:val="00C95E6B"/>
    <w:rsid w:val="00CA2B63"/>
    <w:rsid w:val="00CA66BA"/>
    <w:rsid w:val="00CB3A70"/>
    <w:rsid w:val="00CC0298"/>
    <w:rsid w:val="00CD533F"/>
    <w:rsid w:val="00CE4B96"/>
    <w:rsid w:val="00D05EE7"/>
    <w:rsid w:val="00D552A5"/>
    <w:rsid w:val="00D57AF2"/>
    <w:rsid w:val="00D61E9C"/>
    <w:rsid w:val="00D71A9F"/>
    <w:rsid w:val="00D95D57"/>
    <w:rsid w:val="00DA3B91"/>
    <w:rsid w:val="00DC075C"/>
    <w:rsid w:val="00DD6682"/>
    <w:rsid w:val="00DE1825"/>
    <w:rsid w:val="00DE2056"/>
    <w:rsid w:val="00DF188C"/>
    <w:rsid w:val="00DF6285"/>
    <w:rsid w:val="00E10C83"/>
    <w:rsid w:val="00E11B37"/>
    <w:rsid w:val="00E242E1"/>
    <w:rsid w:val="00E306A5"/>
    <w:rsid w:val="00E36066"/>
    <w:rsid w:val="00E47DA0"/>
    <w:rsid w:val="00E52321"/>
    <w:rsid w:val="00E65F8B"/>
    <w:rsid w:val="00E72D97"/>
    <w:rsid w:val="00E751D2"/>
    <w:rsid w:val="00E803FF"/>
    <w:rsid w:val="00E86CC1"/>
    <w:rsid w:val="00E979AA"/>
    <w:rsid w:val="00EC6801"/>
    <w:rsid w:val="00EE42C2"/>
    <w:rsid w:val="00F03167"/>
    <w:rsid w:val="00F158BA"/>
    <w:rsid w:val="00F239E4"/>
    <w:rsid w:val="00F25E8C"/>
    <w:rsid w:val="00F424EB"/>
    <w:rsid w:val="00F51634"/>
    <w:rsid w:val="00F623D5"/>
    <w:rsid w:val="00F87C40"/>
    <w:rsid w:val="00FB2F97"/>
    <w:rsid w:val="00FE2901"/>
    <w:rsid w:val="00FE5EE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0E8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566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56698"/>
    <w:rPr>
      <w:rFonts w:ascii="Arial" w:hAnsi="Arial" w:cs="Times New Roman"/>
      <w:b/>
      <w:sz w:val="26"/>
    </w:rPr>
  </w:style>
  <w:style w:type="table" w:styleId="Mkatabulky">
    <w:name w:val="Table Grid"/>
    <w:basedOn w:val="Normlntabulka"/>
    <w:uiPriority w:val="99"/>
    <w:rsid w:val="00C62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">
    <w:name w:val="Otázka"/>
    <w:basedOn w:val="Normln"/>
    <w:uiPriority w:val="99"/>
    <w:rsid w:val="0085564D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356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56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479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Odstavecseseznamem1">
    <w:name w:val="Odstavec se seznamem1"/>
    <w:basedOn w:val="Normln"/>
    <w:uiPriority w:val="99"/>
    <w:rsid w:val="00A9402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20E8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566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56698"/>
    <w:rPr>
      <w:rFonts w:ascii="Arial" w:hAnsi="Arial" w:cs="Times New Roman"/>
      <w:b/>
      <w:sz w:val="26"/>
    </w:rPr>
  </w:style>
  <w:style w:type="table" w:styleId="Mkatabulky">
    <w:name w:val="Table Grid"/>
    <w:basedOn w:val="Normlntabulka"/>
    <w:uiPriority w:val="99"/>
    <w:rsid w:val="00C62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">
    <w:name w:val="Otázka"/>
    <w:basedOn w:val="Normln"/>
    <w:uiPriority w:val="99"/>
    <w:rsid w:val="0085564D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356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56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479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Odstavecseseznamem1">
    <w:name w:val="Odstavec se seznamem1"/>
    <w:basedOn w:val="Normln"/>
    <w:uiPriority w:val="99"/>
    <w:rsid w:val="00A940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ŽÁKOVSKÝ SEZNAM  LITERÁRNÍCH DĚL K ÚSTNÍ MATURITNÍ ZKOUŠCE</vt:lpstr>
    </vt:vector>
  </TitlesOfParts>
  <Company>ISŠ-COP, Olomoucká 61, Brno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ŽÁKOVSKÝ SEZNAM  LITERÁRNÍCH DĚL K ÚSTNÍ MATURITNÍ ZKOUŠCE</dc:title>
  <dc:creator>tillerova</dc:creator>
  <cp:lastModifiedBy>stehno</cp:lastModifiedBy>
  <cp:revision>9</cp:revision>
  <cp:lastPrinted>2015-03-30T06:55:00Z</cp:lastPrinted>
  <dcterms:created xsi:type="dcterms:W3CDTF">2016-03-13T22:10:00Z</dcterms:created>
  <dcterms:modified xsi:type="dcterms:W3CDTF">2016-03-16T08:10:00Z</dcterms:modified>
</cp:coreProperties>
</file>